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41" w:rsidRPr="00077DC3" w:rsidRDefault="00800741" w:rsidP="00800741">
      <w:pPr>
        <w:jc w:val="center"/>
      </w:pPr>
      <w:r w:rsidRPr="00077DC3">
        <w:t>Информация</w:t>
      </w:r>
    </w:p>
    <w:p w:rsidR="00800741" w:rsidRDefault="00800741" w:rsidP="00800741">
      <w:pPr>
        <w:jc w:val="center"/>
      </w:pPr>
      <w:r w:rsidRPr="00077DC3">
        <w:t xml:space="preserve">об основных итогах </w:t>
      </w:r>
      <w:r>
        <w:t>экспертно-аналитического мероприятия</w:t>
      </w:r>
    </w:p>
    <w:p w:rsidR="00800741" w:rsidRDefault="00800741" w:rsidP="00800741">
      <w:pPr>
        <w:jc w:val="center"/>
      </w:pPr>
      <w:r>
        <w:t>«Экспертиза государственной программы Республики Калмыкия</w:t>
      </w:r>
    </w:p>
    <w:p w:rsidR="00800741" w:rsidRDefault="00800741" w:rsidP="00800741">
      <w:pPr>
        <w:jc w:val="center"/>
      </w:pPr>
      <w:r>
        <w:t xml:space="preserve">«Обеспечение доступным и комфортным жильем жителей </w:t>
      </w:r>
    </w:p>
    <w:p w:rsidR="00800741" w:rsidRDefault="00800741" w:rsidP="00800741">
      <w:pPr>
        <w:jc w:val="center"/>
      </w:pPr>
      <w:r>
        <w:t xml:space="preserve">Республики Калмыкия»  </w:t>
      </w:r>
    </w:p>
    <w:p w:rsidR="00800741" w:rsidRDefault="00800741" w:rsidP="00800741">
      <w:pPr>
        <w:ind w:firstLine="708"/>
        <w:jc w:val="both"/>
      </w:pPr>
    </w:p>
    <w:p w:rsidR="00800741" w:rsidRPr="00360526" w:rsidRDefault="00800741" w:rsidP="00800741">
      <w:pPr>
        <w:ind w:firstLine="708"/>
        <w:jc w:val="both"/>
        <w:rPr>
          <w:b/>
        </w:rPr>
      </w:pPr>
      <w:r>
        <w:t xml:space="preserve">Экспертиза государственной программы Республики Калмыкия «Обеспечение доступным и комфортным жильем жителей Республики Калмыкия» проведена </w:t>
      </w:r>
      <w:r w:rsidR="00646E87">
        <w:t xml:space="preserve">в </w:t>
      </w:r>
      <w:r>
        <w:rPr>
          <w:color w:val="000000"/>
        </w:rPr>
        <w:t xml:space="preserve">соответствии с положениями </w:t>
      </w:r>
      <w:r w:rsidRPr="00BB7ED5">
        <w:t>пункта 2 статьи 157 Бюджетного кодекса Российской Федерации</w:t>
      </w:r>
      <w:r>
        <w:t xml:space="preserve">, </w:t>
      </w:r>
      <w:r w:rsidRPr="00BB7ED5">
        <w:t>подпункта 7 пункта 2 статьи 9 Федерального закона Российской Федерации от 7</w:t>
      </w:r>
      <w:r>
        <w:t xml:space="preserve"> февраля </w:t>
      </w:r>
      <w:r w:rsidRPr="00BB7ED5">
        <w:t xml:space="preserve">2011 </w:t>
      </w:r>
      <w:r>
        <w:t>г.</w:t>
      </w:r>
      <w:r w:rsidRPr="00BB7ED5">
        <w:t xml:space="preserve"> 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417DC8">
        <w:t>Закон</w:t>
      </w:r>
      <w:r>
        <w:t>а</w:t>
      </w:r>
      <w:r w:rsidRPr="00417DC8">
        <w:t xml:space="preserve"> Республики Калмыкия от 16 сентября 2011</w:t>
      </w:r>
      <w:r>
        <w:t xml:space="preserve"> </w:t>
      </w:r>
      <w:r w:rsidRPr="00417DC8">
        <w:t>г. № 282-IV-З «О Контрольно-счетной палате Республики Калмыкия</w:t>
      </w:r>
      <w:r>
        <w:t xml:space="preserve">, </w:t>
      </w:r>
      <w:r w:rsidRPr="00F81A9D">
        <w:t>пункт</w:t>
      </w:r>
      <w:r>
        <w:t>ом</w:t>
      </w:r>
      <w:r w:rsidRPr="00F81A9D">
        <w:t xml:space="preserve"> </w:t>
      </w:r>
      <w:r>
        <w:t>2.9</w:t>
      </w:r>
      <w:r w:rsidRPr="00F81A9D">
        <w:t xml:space="preserve"> Плана работы на 201</w:t>
      </w:r>
      <w:r>
        <w:t>9</w:t>
      </w:r>
      <w:r w:rsidRPr="00F81A9D">
        <w:t xml:space="preserve"> год</w:t>
      </w:r>
      <w:r w:rsidRPr="00630A4B">
        <w:t xml:space="preserve"> </w:t>
      </w:r>
      <w:r w:rsidRPr="001F20AC">
        <w:rPr>
          <w:color w:val="000000"/>
        </w:rPr>
        <w:t>Контрольно-счетной палат</w:t>
      </w:r>
      <w:r>
        <w:rPr>
          <w:color w:val="000000"/>
        </w:rPr>
        <w:t xml:space="preserve">ы </w:t>
      </w:r>
      <w:r w:rsidRPr="001F20AC">
        <w:rPr>
          <w:color w:val="000000"/>
        </w:rPr>
        <w:t>Республики Калмыкия</w:t>
      </w:r>
      <w:r w:rsidR="00C93E6F">
        <w:rPr>
          <w:color w:val="000000"/>
        </w:rPr>
        <w:t xml:space="preserve"> (далее – Палата)</w:t>
      </w:r>
      <w:r>
        <w:rPr>
          <w:color w:val="000000"/>
        </w:rPr>
        <w:t>.</w:t>
      </w:r>
      <w:r w:rsidRPr="001F20AC">
        <w:rPr>
          <w:color w:val="000000"/>
        </w:rPr>
        <w:t xml:space="preserve"> 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60526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</w:t>
      </w:r>
      <w:r w:rsidRPr="0036052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Pr="00360526">
        <w:rPr>
          <w:sz w:val="28"/>
          <w:szCs w:val="28"/>
        </w:rPr>
        <w:t>Республики Калмыкия «Обеспечение доступным и комфортным жильем жителей Республики Калмыкия»</w:t>
      </w:r>
      <w:r>
        <w:rPr>
          <w:sz w:val="28"/>
          <w:szCs w:val="28"/>
        </w:rPr>
        <w:t xml:space="preserve"> (далее –Программа) утверждена постановлением Правительства Республики Калмыкия от 29 декабря 2018 г. № 421. </w:t>
      </w:r>
    </w:p>
    <w:p w:rsidR="00800741" w:rsidRPr="00B5064D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5064D">
        <w:rPr>
          <w:sz w:val="28"/>
          <w:szCs w:val="28"/>
        </w:rPr>
        <w:t>Ответственным исполнителем Программы определено Министерство по строительству, транспорту и дорожному хозяйству Республики Калмыкия; соисполнител</w:t>
      </w:r>
      <w:r>
        <w:rPr>
          <w:sz w:val="28"/>
          <w:szCs w:val="28"/>
        </w:rPr>
        <w:t>и</w:t>
      </w:r>
      <w:r w:rsidRPr="00B5064D">
        <w:rPr>
          <w:sz w:val="28"/>
          <w:szCs w:val="28"/>
        </w:rPr>
        <w:t xml:space="preserve"> – </w:t>
      </w:r>
      <w:r w:rsidRPr="00AE50D6">
        <w:rPr>
          <w:sz w:val="28"/>
          <w:szCs w:val="28"/>
        </w:rPr>
        <w:t>Министерство спорта и молодежной политики Республики Калмыкия,</w:t>
      </w:r>
      <w:r>
        <w:rPr>
          <w:sz w:val="28"/>
          <w:szCs w:val="28"/>
        </w:rPr>
        <w:t xml:space="preserve"> </w:t>
      </w:r>
      <w:r w:rsidRPr="00AE50D6">
        <w:rPr>
          <w:sz w:val="28"/>
          <w:szCs w:val="28"/>
        </w:rPr>
        <w:t>Министерство по земельным и имущественным отношениям Республики Калмыкия</w:t>
      </w:r>
      <w:r>
        <w:rPr>
          <w:sz w:val="28"/>
          <w:szCs w:val="28"/>
        </w:rPr>
        <w:t xml:space="preserve">, участниками Программы определены </w:t>
      </w:r>
      <w:r w:rsidRPr="00AE50D6">
        <w:rPr>
          <w:sz w:val="28"/>
          <w:szCs w:val="28"/>
        </w:rPr>
        <w:t>Министерство социального развития, труда и занятости Республики Калмыкия,</w:t>
      </w:r>
      <w:r>
        <w:rPr>
          <w:sz w:val="28"/>
          <w:szCs w:val="28"/>
        </w:rPr>
        <w:t xml:space="preserve"> </w:t>
      </w:r>
      <w:r w:rsidRPr="00AE50D6">
        <w:rPr>
          <w:sz w:val="28"/>
          <w:szCs w:val="28"/>
        </w:rPr>
        <w:t>Министерство образования и науки Республики Калмыкия</w:t>
      </w:r>
      <w:r w:rsidRPr="00B5064D">
        <w:rPr>
          <w:sz w:val="28"/>
          <w:szCs w:val="28"/>
        </w:rPr>
        <w:t>.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соответствуют положениям постановления  Правительства  Республики Калмыкия от 19 марта 2015 г. № 105 «О</w:t>
      </w:r>
      <w:r w:rsidRPr="00B100D1">
        <w:rPr>
          <w:sz w:val="28"/>
          <w:szCs w:val="28"/>
        </w:rPr>
        <w:t xml:space="preserve"> порядке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B100D1">
        <w:rPr>
          <w:sz w:val="28"/>
          <w:szCs w:val="28"/>
        </w:rPr>
        <w:t xml:space="preserve">государственных программ </w:t>
      </w:r>
      <w:r>
        <w:rPr>
          <w:sz w:val="28"/>
          <w:szCs w:val="28"/>
        </w:rPr>
        <w:t>Р</w:t>
      </w:r>
      <w:r w:rsidRPr="00B100D1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</w:t>
      </w:r>
      <w:r w:rsidRPr="00B100D1">
        <w:rPr>
          <w:sz w:val="28"/>
          <w:szCs w:val="28"/>
        </w:rPr>
        <w:t>алмыкия и признании</w:t>
      </w:r>
      <w:r>
        <w:rPr>
          <w:sz w:val="28"/>
          <w:szCs w:val="28"/>
        </w:rPr>
        <w:t xml:space="preserve"> </w:t>
      </w:r>
      <w:r w:rsidRPr="00B100D1">
        <w:rPr>
          <w:sz w:val="28"/>
          <w:szCs w:val="28"/>
        </w:rPr>
        <w:t xml:space="preserve">утратившими силу некоторых постановлений </w:t>
      </w:r>
      <w:r>
        <w:rPr>
          <w:sz w:val="28"/>
          <w:szCs w:val="28"/>
        </w:rPr>
        <w:t>П</w:t>
      </w:r>
      <w:r w:rsidRPr="00B100D1">
        <w:rPr>
          <w:sz w:val="28"/>
          <w:szCs w:val="28"/>
        </w:rPr>
        <w:t>равительства</w:t>
      </w:r>
      <w:r>
        <w:rPr>
          <w:sz w:val="28"/>
          <w:szCs w:val="28"/>
        </w:rPr>
        <w:t xml:space="preserve"> Р</w:t>
      </w:r>
      <w:r w:rsidRPr="00B100D1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</w:t>
      </w:r>
      <w:r w:rsidRPr="00B100D1">
        <w:rPr>
          <w:sz w:val="28"/>
          <w:szCs w:val="28"/>
        </w:rPr>
        <w:t>алмыкия</w:t>
      </w:r>
      <w:r>
        <w:rPr>
          <w:sz w:val="28"/>
          <w:szCs w:val="28"/>
        </w:rPr>
        <w:t>» (далее - Порядок).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в целом соответствует форме паспорта, изложенной в</w:t>
      </w:r>
      <w:r w:rsidRPr="00E0608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E0608D">
        <w:rPr>
          <w:sz w:val="28"/>
          <w:szCs w:val="28"/>
        </w:rPr>
        <w:t xml:space="preserve"> 18 к Порядку</w:t>
      </w:r>
      <w:r>
        <w:rPr>
          <w:sz w:val="28"/>
          <w:szCs w:val="28"/>
        </w:rPr>
        <w:t>, но в нарушение п. 31 строка «</w:t>
      </w:r>
      <w:r w:rsidRPr="000C3DB0">
        <w:rPr>
          <w:sz w:val="28"/>
          <w:szCs w:val="28"/>
        </w:rPr>
        <w:t>Объем бюджетных ассигнований программы</w:t>
      </w:r>
      <w:r>
        <w:rPr>
          <w:sz w:val="28"/>
          <w:szCs w:val="28"/>
        </w:rPr>
        <w:t>» не</w:t>
      </w:r>
      <w:r w:rsidRPr="000C3DB0">
        <w:rPr>
          <w:sz w:val="28"/>
          <w:szCs w:val="28"/>
        </w:rPr>
        <w:t xml:space="preserve"> включает в себя общий объем средств на реализацию государственной программы за счет всех источников финансирования с расшифровкой по подпрограммам</w:t>
      </w:r>
      <w:r>
        <w:rPr>
          <w:sz w:val="28"/>
          <w:szCs w:val="28"/>
        </w:rPr>
        <w:t>.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37 Порядка в</w:t>
      </w:r>
      <w:r w:rsidRPr="00423929">
        <w:rPr>
          <w:sz w:val="28"/>
          <w:szCs w:val="28"/>
        </w:rPr>
        <w:t xml:space="preserve"> рамках характеристики текущего состояния и прогноза развития сферы реализации государственной программы </w:t>
      </w:r>
      <w:r>
        <w:rPr>
          <w:sz w:val="28"/>
          <w:szCs w:val="28"/>
        </w:rPr>
        <w:t xml:space="preserve">(раздел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Программы) </w:t>
      </w:r>
      <w:r w:rsidRPr="00423929">
        <w:rPr>
          <w:sz w:val="28"/>
          <w:szCs w:val="28"/>
        </w:rPr>
        <w:t xml:space="preserve">предусматривается проведение анализа ее действительного состояния, включая выявление основных проблем, прогноз развития сферы реализации государственной программы, а также анализ социальных, финансово-экономических и прочих рисков реализации </w:t>
      </w:r>
      <w:r w:rsidRPr="00423929">
        <w:rPr>
          <w:sz w:val="28"/>
          <w:szCs w:val="28"/>
        </w:rPr>
        <w:lastRenderedPageBreak/>
        <w:t>государственной программы.</w:t>
      </w:r>
      <w:r>
        <w:rPr>
          <w:sz w:val="28"/>
          <w:szCs w:val="28"/>
        </w:rPr>
        <w:t xml:space="preserve"> Для целей экспертизы наиболее важным представляется </w:t>
      </w:r>
      <w:r w:rsidR="00C3264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проблем, на решение которых направлена Программа. Среди проблем указываются: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423929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423929">
        <w:rPr>
          <w:sz w:val="28"/>
          <w:szCs w:val="28"/>
        </w:rPr>
        <w:t xml:space="preserve"> административных барьеров в жилищном строительстве</w:t>
      </w:r>
      <w:r>
        <w:rPr>
          <w:sz w:val="28"/>
          <w:szCs w:val="28"/>
        </w:rPr>
        <w:t>;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жильем отдельных категорий граждан – военнослужащих и приравненных к ним лиц, 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жильем молодых семей,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6ADA">
        <w:rPr>
          <w:sz w:val="28"/>
          <w:szCs w:val="28"/>
        </w:rPr>
        <w:t>беспечение жилыми помещениями детей-сирот и детей, оставшихся без попечения родителей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46ADA">
        <w:rPr>
          <w:sz w:val="28"/>
          <w:szCs w:val="28"/>
        </w:rPr>
        <w:t>однократно</w:t>
      </w:r>
      <w:r>
        <w:rPr>
          <w:sz w:val="28"/>
          <w:szCs w:val="28"/>
        </w:rPr>
        <w:t>е</w:t>
      </w:r>
      <w:r w:rsidRPr="00B46ADA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е</w:t>
      </w:r>
      <w:r w:rsidRPr="00B46AD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B46ADA">
        <w:rPr>
          <w:sz w:val="28"/>
          <w:szCs w:val="28"/>
        </w:rPr>
        <w:t xml:space="preserve"> в собственность гражданам земельных участков, находящихся в со</w:t>
      </w:r>
      <w:r>
        <w:rPr>
          <w:sz w:val="28"/>
          <w:szCs w:val="28"/>
        </w:rPr>
        <w:t>бственности Республики Калмыкия и о</w:t>
      </w:r>
      <w:r w:rsidRPr="00B46ADA">
        <w:rPr>
          <w:sz w:val="28"/>
          <w:szCs w:val="28"/>
        </w:rPr>
        <w:t>беспечен</w:t>
      </w:r>
      <w:r>
        <w:rPr>
          <w:sz w:val="28"/>
          <w:szCs w:val="28"/>
        </w:rPr>
        <w:t>ных</w:t>
      </w:r>
      <w:r w:rsidRPr="00B46ADA">
        <w:rPr>
          <w:sz w:val="28"/>
          <w:szCs w:val="28"/>
        </w:rPr>
        <w:t xml:space="preserve"> необходимой инфраструктурой</w:t>
      </w:r>
      <w:r>
        <w:rPr>
          <w:sz w:val="28"/>
          <w:szCs w:val="28"/>
        </w:rPr>
        <w:t>;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46ADA">
        <w:rPr>
          <w:sz w:val="28"/>
          <w:szCs w:val="28"/>
        </w:rPr>
        <w:t>неисполнени</w:t>
      </w:r>
      <w:r>
        <w:rPr>
          <w:sz w:val="28"/>
          <w:szCs w:val="28"/>
        </w:rPr>
        <w:t>е</w:t>
      </w:r>
      <w:r w:rsidRPr="00B46ADA">
        <w:rPr>
          <w:sz w:val="28"/>
          <w:szCs w:val="28"/>
        </w:rPr>
        <w:t xml:space="preserve"> обязательств застройщиками перед участниками долевого строительства </w:t>
      </w:r>
      <w:r>
        <w:rPr>
          <w:sz w:val="28"/>
          <w:szCs w:val="28"/>
        </w:rPr>
        <w:t>по договорам социального найма;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46ADA">
        <w:rPr>
          <w:sz w:val="28"/>
          <w:szCs w:val="28"/>
        </w:rPr>
        <w:t xml:space="preserve">обеспечение жилыми помещениями отдельных категорий граждан в соответствии с пунктом 3 части 2 статьи 57 Жилищного кодекса Российской Федерации, статьей 4 Закона Республики Калмыкия 3 ноября 2011 г. </w:t>
      </w:r>
      <w:r>
        <w:rPr>
          <w:sz w:val="28"/>
          <w:szCs w:val="28"/>
        </w:rPr>
        <w:t>№</w:t>
      </w:r>
      <w:r w:rsidRPr="00B46ADA">
        <w:rPr>
          <w:sz w:val="28"/>
          <w:szCs w:val="28"/>
        </w:rPr>
        <w:t xml:space="preserve"> 296-IV-З </w:t>
      </w:r>
      <w:r>
        <w:rPr>
          <w:sz w:val="28"/>
          <w:szCs w:val="28"/>
        </w:rPr>
        <w:t>«</w:t>
      </w:r>
      <w:r w:rsidRPr="00B46ADA">
        <w:rPr>
          <w:sz w:val="28"/>
          <w:szCs w:val="28"/>
        </w:rPr>
        <w:t>О правовом регулировании отдельных вопросов в сфере жилищных отношений</w:t>
      </w:r>
      <w:r>
        <w:rPr>
          <w:sz w:val="28"/>
          <w:szCs w:val="28"/>
        </w:rPr>
        <w:t>»;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C07C60">
        <w:rPr>
          <w:sz w:val="28"/>
          <w:szCs w:val="28"/>
        </w:rPr>
        <w:t>актуализация (внесение изменений) схемы территориального планирования Республики Калмыкия, направленная на пространственное закрепление основных целей стратегического развития республики.</w:t>
      </w:r>
      <w:r w:rsidRPr="00B46ADA">
        <w:rPr>
          <w:sz w:val="28"/>
          <w:szCs w:val="28"/>
        </w:rPr>
        <w:t xml:space="preserve"> 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Целью Программы является: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 xml:space="preserve">содействие развитию жилищного строительства, обеспечивающее повышение доступности и качества жилья для различных категорий граждан, проживающих на территории Республики Калмыкия; </w:t>
      </w:r>
    </w:p>
    <w:p w:rsidR="00DC6A33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 xml:space="preserve">формирование жилищного фонда социального использования на территории Республики Калмыкия; 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повышение уровня обеспеченности населения жильем.</w:t>
      </w:r>
    </w:p>
    <w:p w:rsidR="00800741" w:rsidRPr="00FB711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FB7116">
        <w:rPr>
          <w:sz w:val="28"/>
          <w:szCs w:val="28"/>
        </w:rPr>
        <w:t>Вышеуказанная цель Программы специфична, соответствует сфере реализации государственной программы, но допускает общие формулировки: «содействие», «повышение уровня обеспеченности», «повышение доступности и качества жилья для различных категорий граждан», которые не позволяют проверить её достижимость за период реализации Программы, как предусмотрено п. 34 Порядка.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Для достижения поставленной цели в Программе выделены следующие задачи: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повышение уровня обеспеченности населения жильем путем увеличения объемов жилищного строительства;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обеспечение земельных участков необходимой инженерной инфраструктурой в рамках реализации проектов комплексного освоения территорий в целях жилищного строительства, предоставления для жилищного строительства семьям, имеющим трех и более детей;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lastRenderedPageBreak/>
        <w:t>восстановление нарушенных прав граждан-участников долевого строительства, пострадавших от действий недобросовестных застройщиков;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государственная поддержка застройщикам для завершения строительства и ввода в эксплуатацию многоквартирных домов;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государственная поддержка отдельных категорий граждан Республики Калмыкия, перед которыми имеются обязательства по обеспечению жильем в соответствии с законодательством Российской Федерации и Республики Калмыкия;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формирование финансовых и инвестиционных ресурсов в целях оказания государственной поддержки молодых семей по строительству (приобретению) жилья;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из специализированного жилищного фонда Республики Калмыкия по договорам найма специализированных жилых помещений;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создание условий для технического перевооружения и модернизации действующих производств строительных материалов;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актуализация схем территориального планирования Республики Калмыкия;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обеспечение управления реализацией мероприятий Государственной программы.</w:t>
      </w:r>
    </w:p>
    <w:p w:rsidR="00800741" w:rsidRPr="00BD21E6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обеспечение жилыми помещениями граждан по договорам социального найма.</w:t>
      </w:r>
    </w:p>
    <w:p w:rsidR="00800741" w:rsidRDefault="00800741" w:rsidP="00800741">
      <w:pPr>
        <w:pStyle w:val="a3"/>
        <w:ind w:left="0" w:firstLine="709"/>
        <w:jc w:val="both"/>
        <w:rPr>
          <w:sz w:val="28"/>
          <w:szCs w:val="28"/>
        </w:rPr>
      </w:pPr>
      <w:r w:rsidRPr="00BD21E6">
        <w:rPr>
          <w:sz w:val="28"/>
          <w:szCs w:val="28"/>
        </w:rPr>
        <w:t>В целом задачи Программы необходимы и достаточны для достижения сформулированной цели</w:t>
      </w:r>
      <w:r>
        <w:rPr>
          <w:sz w:val="28"/>
          <w:szCs w:val="28"/>
        </w:rPr>
        <w:t xml:space="preserve"> и направлены на решение проблем, обозначенных в разделе </w:t>
      </w:r>
      <w:r>
        <w:rPr>
          <w:sz w:val="28"/>
          <w:szCs w:val="28"/>
          <w:lang w:val="en-US"/>
        </w:rPr>
        <w:t>I</w:t>
      </w:r>
      <w:r w:rsidRPr="002B5728">
        <w:rPr>
          <w:sz w:val="28"/>
          <w:szCs w:val="28"/>
        </w:rPr>
        <w:t xml:space="preserve">. Вместе с тем, необходимо отметить, что задача </w:t>
      </w:r>
      <w:r>
        <w:rPr>
          <w:sz w:val="28"/>
          <w:szCs w:val="28"/>
        </w:rPr>
        <w:t>«</w:t>
      </w:r>
      <w:r w:rsidRPr="002B5728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2B5728">
        <w:rPr>
          <w:sz w:val="28"/>
          <w:szCs w:val="28"/>
        </w:rPr>
        <w:t xml:space="preserve"> уровня обеспеченности населения жильем путем увеличения объемов жилищного строительства</w:t>
      </w:r>
      <w:r>
        <w:rPr>
          <w:sz w:val="28"/>
          <w:szCs w:val="28"/>
        </w:rPr>
        <w:t xml:space="preserve">» является обобщающей для всех остальных задач. Целесообразно было бы указать увеличение объемов жилищного строительства для каждой категории лиц, нуждающейся в жилье (дети-сироты, молодые семьи, лица, перед которыми имеются обязательства по обеспечению жильем в соответствии с действующим законодательством и т.п.). </w:t>
      </w:r>
    </w:p>
    <w:p w:rsidR="00800741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</w:t>
      </w:r>
      <w:r w:rsidRPr="00E92248">
        <w:rPr>
          <w:sz w:val="28"/>
          <w:szCs w:val="28"/>
        </w:rPr>
        <w:t>босновани</w:t>
      </w:r>
      <w:r>
        <w:rPr>
          <w:sz w:val="28"/>
          <w:szCs w:val="28"/>
        </w:rPr>
        <w:t>я</w:t>
      </w:r>
      <w:r w:rsidRPr="00E92248">
        <w:rPr>
          <w:sz w:val="28"/>
          <w:szCs w:val="28"/>
        </w:rPr>
        <w:t xml:space="preserve"> выделения и включения</w:t>
      </w:r>
      <w:r>
        <w:rPr>
          <w:sz w:val="28"/>
          <w:szCs w:val="28"/>
        </w:rPr>
        <w:t xml:space="preserve"> </w:t>
      </w:r>
      <w:r w:rsidRPr="00E9224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</w:t>
      </w:r>
      <w:r w:rsidRPr="00E92248">
        <w:rPr>
          <w:sz w:val="28"/>
          <w:szCs w:val="28"/>
        </w:rPr>
        <w:t>рограммы реализуемых подпрограмм</w:t>
      </w:r>
      <w:r>
        <w:rPr>
          <w:sz w:val="28"/>
          <w:szCs w:val="28"/>
        </w:rPr>
        <w:t xml:space="preserve"> (раздел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) приведены </w:t>
      </w:r>
      <w:r w:rsidRPr="00E92248">
        <w:rPr>
          <w:sz w:val="28"/>
          <w:szCs w:val="28"/>
        </w:rPr>
        <w:t xml:space="preserve">Указ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7"/>
          <w:attr w:name="Month" w:val="5"/>
          <w:attr w:name="ls" w:val="trans"/>
        </w:smartTagPr>
        <w:r w:rsidRPr="00E92248">
          <w:rPr>
            <w:sz w:val="28"/>
            <w:szCs w:val="28"/>
          </w:rPr>
          <w:t xml:space="preserve">7 мая </w:t>
        </w:r>
        <w:smartTag w:uri="urn:schemas-microsoft-com:office:smarttags" w:element="metricconverter">
          <w:smartTagPr>
            <w:attr w:name="ProductID" w:val="2018 г"/>
          </w:smartTagPr>
          <w:r w:rsidRPr="00E92248">
            <w:rPr>
              <w:sz w:val="28"/>
              <w:szCs w:val="28"/>
            </w:rPr>
            <w:t>2018 г</w:t>
          </w:r>
        </w:smartTag>
        <w:r w:rsidRPr="00E92248">
          <w:rPr>
            <w:sz w:val="28"/>
            <w:szCs w:val="28"/>
          </w:rPr>
          <w:t>.</w:t>
        </w:r>
      </w:smartTag>
      <w:r w:rsidRPr="00E9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92248">
        <w:rPr>
          <w:sz w:val="28"/>
          <w:szCs w:val="28"/>
        </w:rPr>
        <w:t xml:space="preserve">204 </w:t>
      </w:r>
      <w:r>
        <w:rPr>
          <w:sz w:val="28"/>
          <w:szCs w:val="28"/>
        </w:rPr>
        <w:t>«</w:t>
      </w:r>
      <w:r w:rsidRPr="00E92248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 xml:space="preserve">»; </w:t>
      </w:r>
      <w:r w:rsidRPr="00E92248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E92248">
        <w:rPr>
          <w:sz w:val="28"/>
          <w:szCs w:val="28"/>
        </w:rPr>
        <w:t xml:space="preserve"> развития промышленности строительных материалов и индустриального домостроения на период до 2020 года, утвержденн</w:t>
      </w:r>
      <w:r>
        <w:rPr>
          <w:sz w:val="28"/>
          <w:szCs w:val="28"/>
        </w:rPr>
        <w:t>ая</w:t>
      </w:r>
      <w:r w:rsidRPr="00E92248">
        <w:rPr>
          <w:sz w:val="28"/>
          <w:szCs w:val="28"/>
        </w:rPr>
        <w:t xml:space="preserve"> приказом Министерства регионального развития Российской Федерации от 30 мая 2011 г. </w:t>
      </w:r>
      <w:r>
        <w:rPr>
          <w:sz w:val="28"/>
          <w:szCs w:val="28"/>
        </w:rPr>
        <w:t>№</w:t>
      </w:r>
      <w:r w:rsidRPr="00E92248">
        <w:rPr>
          <w:sz w:val="28"/>
          <w:szCs w:val="28"/>
        </w:rPr>
        <w:t xml:space="preserve"> 262</w:t>
      </w:r>
      <w:r>
        <w:rPr>
          <w:sz w:val="28"/>
          <w:szCs w:val="28"/>
        </w:rPr>
        <w:t xml:space="preserve">; </w:t>
      </w:r>
      <w:r w:rsidRPr="00E92248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E9224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92248">
        <w:rPr>
          <w:sz w:val="28"/>
          <w:szCs w:val="28"/>
        </w:rPr>
        <w:t xml:space="preserve"> Поручений Главы Республики Калмыкия от 6 июня </w:t>
      </w:r>
      <w:smartTag w:uri="urn:schemas-microsoft-com:office:smarttags" w:element="metricconverter">
        <w:smartTagPr>
          <w:attr w:name="ProductID" w:val="2018 г"/>
        </w:smartTagPr>
        <w:r w:rsidRPr="00E92248">
          <w:rPr>
            <w:sz w:val="28"/>
            <w:szCs w:val="28"/>
          </w:rPr>
          <w:t>2018 г</w:t>
        </w:r>
      </w:smartTag>
      <w:r w:rsidRPr="00E922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Pr="00E92248">
        <w:rPr>
          <w:sz w:val="28"/>
          <w:szCs w:val="28"/>
        </w:rPr>
        <w:t>АО-01-07/1024</w:t>
      </w:r>
      <w:r>
        <w:rPr>
          <w:sz w:val="28"/>
          <w:szCs w:val="28"/>
        </w:rPr>
        <w:t xml:space="preserve">; </w:t>
      </w:r>
      <w:r w:rsidRPr="007807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807E7">
        <w:rPr>
          <w:sz w:val="28"/>
          <w:szCs w:val="28"/>
        </w:rPr>
        <w:t xml:space="preserve"> Правительства Республики </w:t>
      </w:r>
      <w:r w:rsidRPr="007807E7">
        <w:rPr>
          <w:sz w:val="28"/>
          <w:szCs w:val="28"/>
        </w:rPr>
        <w:lastRenderedPageBreak/>
        <w:t xml:space="preserve">Калмыкия от 25 апреля 2011 г. </w:t>
      </w:r>
      <w:r>
        <w:rPr>
          <w:sz w:val="28"/>
          <w:szCs w:val="28"/>
        </w:rPr>
        <w:t xml:space="preserve">№ </w:t>
      </w:r>
      <w:r w:rsidRPr="007807E7">
        <w:rPr>
          <w:sz w:val="28"/>
          <w:szCs w:val="28"/>
        </w:rPr>
        <w:t xml:space="preserve">106 </w:t>
      </w:r>
      <w:r>
        <w:rPr>
          <w:sz w:val="28"/>
          <w:szCs w:val="28"/>
        </w:rPr>
        <w:t>«</w:t>
      </w:r>
      <w:r w:rsidRPr="007807E7">
        <w:rPr>
          <w:sz w:val="28"/>
          <w:szCs w:val="28"/>
        </w:rPr>
        <w:t>Об утверждении схемы территориального планирования Республики Калмыкия</w:t>
      </w:r>
      <w:r>
        <w:rPr>
          <w:sz w:val="28"/>
          <w:szCs w:val="28"/>
        </w:rPr>
        <w:t>».</w:t>
      </w:r>
    </w:p>
    <w:p w:rsidR="00800741" w:rsidRPr="00FF4F22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рамках </w:t>
      </w:r>
      <w:r w:rsidRPr="00FF4F2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F4F22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Pr="00FF4F22">
        <w:rPr>
          <w:sz w:val="28"/>
          <w:szCs w:val="28"/>
        </w:rPr>
        <w:t xml:space="preserve"> семь подпрограмм:</w:t>
      </w:r>
    </w:p>
    <w:p w:rsidR="00800741" w:rsidRPr="00FF4F22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4F22">
        <w:rPr>
          <w:sz w:val="28"/>
          <w:szCs w:val="28"/>
        </w:rPr>
        <w:t>1. «Содействие развитию жилищного строительства»;</w:t>
      </w:r>
    </w:p>
    <w:p w:rsidR="00800741" w:rsidRPr="00FF4F22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4F22">
        <w:rPr>
          <w:sz w:val="28"/>
          <w:szCs w:val="28"/>
        </w:rPr>
        <w:t>2. «Обеспечение мерами государственной поддержки по улучшению жилищных условий отдельных категорий граждан»;</w:t>
      </w:r>
    </w:p>
    <w:p w:rsidR="00800741" w:rsidRPr="00FF4F22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4F22">
        <w:rPr>
          <w:sz w:val="28"/>
          <w:szCs w:val="28"/>
        </w:rPr>
        <w:t>3. «Обеспечение жильем молодых семей»;</w:t>
      </w:r>
    </w:p>
    <w:p w:rsidR="00800741" w:rsidRPr="00FF4F22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4F22">
        <w:rPr>
          <w:sz w:val="28"/>
          <w:szCs w:val="28"/>
        </w:rPr>
        <w:t>4.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800741" w:rsidRPr="00FF4F22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4F22">
        <w:rPr>
          <w:sz w:val="28"/>
          <w:szCs w:val="28"/>
        </w:rPr>
        <w:t>5. «Содействие развитию предприятий промышленности строительных материалов и индустриального домостроения»;</w:t>
      </w:r>
    </w:p>
    <w:p w:rsidR="00800741" w:rsidRPr="00FF4F22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4F22">
        <w:rPr>
          <w:sz w:val="28"/>
          <w:szCs w:val="28"/>
        </w:rPr>
        <w:t>6. «Совершенствование схемы территориального планирования Республики Калмыкия»;</w:t>
      </w:r>
    </w:p>
    <w:p w:rsidR="00800741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F4F22">
        <w:rPr>
          <w:sz w:val="28"/>
          <w:szCs w:val="28"/>
        </w:rPr>
        <w:t>7. «Обеспечение реализации Государственной программы».</w:t>
      </w:r>
    </w:p>
    <w:p w:rsidR="00800741" w:rsidRPr="0068163C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8163C">
        <w:rPr>
          <w:sz w:val="28"/>
          <w:szCs w:val="28"/>
        </w:rPr>
        <w:t>Участие органов местного самоуправления предусмотрено при реализации мероприятий:</w:t>
      </w:r>
    </w:p>
    <w:p w:rsidR="00800741" w:rsidRPr="0068163C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8163C">
        <w:rPr>
          <w:sz w:val="28"/>
          <w:szCs w:val="28"/>
        </w:rPr>
        <w:t>по обеспечению необходимой инженерной инфраструктурой земельных участков, подлежащих предоставлению для жилищного строительства семьям, имеющим трех и более детей, а также созданию муниципального жилищного фонда для работников бюджетной сферы и отдельным категориям граждан в рамках подпрограммы 1</w:t>
      </w:r>
      <w:r w:rsidR="00320F7C">
        <w:rPr>
          <w:sz w:val="28"/>
          <w:szCs w:val="28"/>
        </w:rPr>
        <w:t xml:space="preserve"> «с</w:t>
      </w:r>
      <w:r w:rsidRPr="0068163C">
        <w:rPr>
          <w:sz w:val="28"/>
          <w:szCs w:val="28"/>
        </w:rPr>
        <w:t>одействие развитию жилищного строительства</w:t>
      </w:r>
      <w:r>
        <w:rPr>
          <w:sz w:val="28"/>
          <w:szCs w:val="28"/>
        </w:rPr>
        <w:t>»</w:t>
      </w:r>
      <w:r w:rsidRPr="0068163C">
        <w:rPr>
          <w:sz w:val="28"/>
          <w:szCs w:val="28"/>
        </w:rPr>
        <w:t>;</w:t>
      </w:r>
    </w:p>
    <w:p w:rsidR="00800741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8163C">
        <w:rPr>
          <w:sz w:val="28"/>
          <w:szCs w:val="28"/>
        </w:rPr>
        <w:t>по обеспечению жильем молодых семей (в том числе предоставление социальных выплат молодым семьям) в рамках подпрограммы 3</w:t>
      </w:r>
      <w:r w:rsidR="00320F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0F7C">
        <w:rPr>
          <w:sz w:val="28"/>
          <w:szCs w:val="28"/>
        </w:rPr>
        <w:t>о</w:t>
      </w:r>
      <w:r w:rsidRPr="0068163C">
        <w:rPr>
          <w:sz w:val="28"/>
          <w:szCs w:val="28"/>
        </w:rPr>
        <w:t>беспечение жильем молодых семей</w:t>
      </w:r>
      <w:r>
        <w:rPr>
          <w:sz w:val="28"/>
          <w:szCs w:val="28"/>
        </w:rPr>
        <w:t>»</w:t>
      </w:r>
      <w:r w:rsidRPr="0068163C">
        <w:rPr>
          <w:sz w:val="28"/>
          <w:szCs w:val="28"/>
        </w:rPr>
        <w:t>.</w:t>
      </w:r>
    </w:p>
    <w:p w:rsidR="00CD65C4" w:rsidRDefault="00CD65C4" w:rsidP="00CD65C4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Программой </w:t>
      </w:r>
      <w:r w:rsidRPr="00366F6C">
        <w:rPr>
          <w:i/>
          <w:sz w:val="28"/>
          <w:szCs w:val="28"/>
        </w:rPr>
        <w:t>не учтены</w:t>
      </w:r>
      <w:r>
        <w:rPr>
          <w:sz w:val="28"/>
          <w:szCs w:val="28"/>
        </w:rPr>
        <w:t xml:space="preserve"> п</w:t>
      </w:r>
      <w:r w:rsidRPr="00CD65C4">
        <w:rPr>
          <w:sz w:val="28"/>
          <w:szCs w:val="28"/>
        </w:rPr>
        <w:t xml:space="preserve">оложения пункта 4 статьи 179 </w:t>
      </w:r>
      <w:r>
        <w:rPr>
          <w:sz w:val="28"/>
          <w:szCs w:val="28"/>
        </w:rPr>
        <w:t xml:space="preserve">Бюджетного </w:t>
      </w:r>
      <w:r w:rsidRPr="00CD65C4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РФ </w:t>
      </w:r>
      <w:r w:rsidRPr="00CD65C4">
        <w:rPr>
          <w:sz w:val="28"/>
          <w:szCs w:val="28"/>
        </w:rPr>
        <w:t>в части установления условий предоставления и методи</w:t>
      </w:r>
      <w:r>
        <w:rPr>
          <w:sz w:val="28"/>
          <w:szCs w:val="28"/>
        </w:rPr>
        <w:t>к расчета межбюджетных субсидий</w:t>
      </w:r>
      <w:r w:rsidR="00EB744C" w:rsidRPr="00EB744C">
        <w:rPr>
          <w:sz w:val="28"/>
          <w:szCs w:val="28"/>
        </w:rPr>
        <w:t xml:space="preserve"> </w:t>
      </w:r>
      <w:r w:rsidR="00EB744C" w:rsidRPr="00CD65C4">
        <w:rPr>
          <w:sz w:val="28"/>
          <w:szCs w:val="28"/>
        </w:rPr>
        <w:t>в государственных программах</w:t>
      </w:r>
      <w:r w:rsidR="00EB74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Так, </w:t>
      </w:r>
      <w:r w:rsidRPr="00C8002D">
        <w:rPr>
          <w:sz w:val="28"/>
          <w:szCs w:val="28"/>
        </w:rPr>
        <w:t xml:space="preserve">Порядок отбора муниципальных образований, участвующих в реализации подпрограммы </w:t>
      </w:r>
      <w:r>
        <w:rPr>
          <w:sz w:val="28"/>
          <w:szCs w:val="28"/>
        </w:rPr>
        <w:t>«</w:t>
      </w:r>
      <w:r w:rsidRPr="00C8002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 xml:space="preserve">» и </w:t>
      </w:r>
      <w:r w:rsidRPr="00C8002D">
        <w:rPr>
          <w:sz w:val="28"/>
          <w:szCs w:val="28"/>
        </w:rPr>
        <w:t>Порядок предоставления субсидий бюджетам районных муниципальных образований Республики Калмыкия, г. Элисты на обеспечение жильем молодых семей, финансирование которых осуществляется за счет средств республиканского бюджета</w:t>
      </w:r>
      <w:r>
        <w:rPr>
          <w:sz w:val="28"/>
          <w:szCs w:val="28"/>
        </w:rPr>
        <w:t xml:space="preserve">, утверждены </w:t>
      </w:r>
      <w:r w:rsidRPr="00C800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8002D">
        <w:rPr>
          <w:sz w:val="28"/>
          <w:szCs w:val="28"/>
        </w:rPr>
        <w:t xml:space="preserve"> Правительства Республики Калмыкия от 28 октября </w:t>
      </w:r>
      <w:smartTag w:uri="urn:schemas-microsoft-com:office:smarttags" w:element="metricconverter">
        <w:smartTagPr>
          <w:attr w:name="ProductID" w:val="2009 г"/>
        </w:smartTagPr>
        <w:r w:rsidRPr="00C8002D">
          <w:rPr>
            <w:sz w:val="28"/>
            <w:szCs w:val="28"/>
          </w:rPr>
          <w:t>2009 г</w:t>
        </w:r>
      </w:smartTag>
      <w:r w:rsidRPr="00C8002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8002D">
        <w:rPr>
          <w:sz w:val="28"/>
          <w:szCs w:val="28"/>
        </w:rPr>
        <w:t xml:space="preserve"> 398</w:t>
      </w:r>
      <w:r w:rsidR="00F13302">
        <w:rPr>
          <w:sz w:val="28"/>
          <w:szCs w:val="28"/>
        </w:rPr>
        <w:t xml:space="preserve">, а </w:t>
      </w:r>
      <w:r w:rsidR="00F13302" w:rsidRPr="00CD65C4">
        <w:rPr>
          <w:sz w:val="28"/>
          <w:szCs w:val="28"/>
        </w:rPr>
        <w:t>услови</w:t>
      </w:r>
      <w:r w:rsidR="00F13302">
        <w:rPr>
          <w:sz w:val="28"/>
          <w:szCs w:val="28"/>
        </w:rPr>
        <w:t>я</w:t>
      </w:r>
      <w:r w:rsidR="00F13302" w:rsidRPr="00CD65C4">
        <w:rPr>
          <w:sz w:val="28"/>
          <w:szCs w:val="28"/>
        </w:rPr>
        <w:t xml:space="preserve"> предоставления и методи</w:t>
      </w:r>
      <w:r w:rsidR="00F13302">
        <w:rPr>
          <w:sz w:val="28"/>
          <w:szCs w:val="28"/>
        </w:rPr>
        <w:t>ки расчета межбюджетных субсидий</w:t>
      </w:r>
      <w:r>
        <w:rPr>
          <w:sz w:val="28"/>
          <w:szCs w:val="28"/>
        </w:rPr>
        <w:t xml:space="preserve"> </w:t>
      </w:r>
      <w:r w:rsidR="00F13302">
        <w:rPr>
          <w:sz w:val="28"/>
          <w:szCs w:val="28"/>
        </w:rPr>
        <w:t xml:space="preserve">бюджетам муниципальным районов (городского округа) на приобретение жилых помещений в целях включения в муниципальный жилищный фонд для работников бюджетной сферы и отдельных категорий Программой не установлены.  </w:t>
      </w:r>
    </w:p>
    <w:p w:rsidR="00800741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8163C">
        <w:rPr>
          <w:sz w:val="28"/>
          <w:szCs w:val="28"/>
        </w:rPr>
        <w:t xml:space="preserve">В рамках реализации мероприятий </w:t>
      </w:r>
      <w:r>
        <w:rPr>
          <w:sz w:val="28"/>
          <w:szCs w:val="28"/>
        </w:rPr>
        <w:t>П</w:t>
      </w:r>
      <w:r w:rsidRPr="0068163C">
        <w:rPr>
          <w:sz w:val="28"/>
          <w:szCs w:val="28"/>
        </w:rPr>
        <w:t xml:space="preserve">рограммы предполагается участие предприятий строительной индустрии и промышленного комплекса Республики Калмыкия, ресурсоснабжающих организаций (по согласованию), организаций, определенных в соответствии с Федеральным законом от 5 апреля 2013 г. </w:t>
      </w:r>
      <w:r>
        <w:rPr>
          <w:sz w:val="28"/>
          <w:szCs w:val="28"/>
        </w:rPr>
        <w:t>№</w:t>
      </w:r>
      <w:r w:rsidRPr="0068163C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68163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8163C">
        <w:rPr>
          <w:sz w:val="28"/>
          <w:szCs w:val="28"/>
        </w:rPr>
        <w:t>.</w:t>
      </w:r>
    </w:p>
    <w:p w:rsidR="00800741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132E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пункту 20</w:t>
      </w:r>
      <w:r w:rsidRPr="00132E71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ц</w:t>
      </w:r>
      <w:r w:rsidRPr="00132E71">
        <w:rPr>
          <w:sz w:val="28"/>
          <w:szCs w:val="28"/>
        </w:rPr>
        <w:t>ели, задачи, мероприятия, показатели (индикаторы) достижения целей и решения задач, сроки реализации государственной программы разрабатываются, исходя из положений Стратегии социально-экономического развития Республики Калмыкия на долгосрочный период, Стратегий развития отдельных отраслей экономики и социальной сферы Республики Калмыкия.</w:t>
      </w:r>
      <w:r>
        <w:rPr>
          <w:sz w:val="28"/>
          <w:szCs w:val="28"/>
        </w:rPr>
        <w:t xml:space="preserve"> </w:t>
      </w:r>
    </w:p>
    <w:p w:rsidR="00800741" w:rsidRDefault="00800741" w:rsidP="00800741">
      <w:pPr>
        <w:autoSpaceDE w:val="0"/>
        <w:autoSpaceDN w:val="0"/>
        <w:adjustRightInd w:val="0"/>
        <w:ind w:firstLine="709"/>
        <w:jc w:val="both"/>
      </w:pPr>
      <w:r>
        <w:t xml:space="preserve">Развитию жилищного строительства посвящен  раздел  3.6 </w:t>
      </w:r>
      <w:r w:rsidRPr="00721ECF">
        <w:t xml:space="preserve">Стратегии </w:t>
      </w:r>
      <w:r>
        <w:t>с</w:t>
      </w:r>
      <w:r w:rsidRPr="00721ECF">
        <w:t xml:space="preserve">оциально-экономического развития Республики Калмыкия </w:t>
      </w:r>
      <w:r>
        <w:rPr>
          <w:rFonts w:eastAsiaTheme="minorHAnsi"/>
          <w:lang w:eastAsia="en-US"/>
        </w:rPr>
        <w:t>на период до 2020 года, утвержденной п</w:t>
      </w:r>
      <w:r w:rsidRPr="00721ECF">
        <w:t>остановление</w:t>
      </w:r>
      <w:r>
        <w:t>м</w:t>
      </w:r>
      <w:r w:rsidRPr="00721ECF">
        <w:t xml:space="preserve"> Правительства Республики Калмыкия от 30</w:t>
      </w:r>
      <w:r>
        <w:t xml:space="preserve"> декабря </w:t>
      </w:r>
      <w:r w:rsidRPr="00721ECF">
        <w:t>2008</w:t>
      </w:r>
      <w:r>
        <w:t xml:space="preserve"> г.</w:t>
      </w:r>
      <w:r w:rsidRPr="00721ECF">
        <w:t xml:space="preserve"> </w:t>
      </w:r>
      <w:r>
        <w:t>№</w:t>
      </w:r>
      <w:r w:rsidRPr="00721ECF">
        <w:t xml:space="preserve"> 465</w:t>
      </w:r>
      <w:r>
        <w:t xml:space="preserve">. </w:t>
      </w:r>
    </w:p>
    <w:p w:rsidR="00800741" w:rsidRDefault="00800741" w:rsidP="00800741">
      <w:pPr>
        <w:autoSpaceDE w:val="0"/>
        <w:autoSpaceDN w:val="0"/>
        <w:adjustRightInd w:val="0"/>
        <w:ind w:firstLine="709"/>
        <w:jc w:val="both"/>
      </w:pPr>
      <w:r w:rsidRPr="0069792F">
        <w:t>Цель</w:t>
      </w:r>
      <w:r>
        <w:t>ю Стратегии</w:t>
      </w:r>
      <w:r w:rsidRPr="0069792F">
        <w:t xml:space="preserve"> </w:t>
      </w:r>
      <w:r>
        <w:t>определено</w:t>
      </w:r>
      <w:r w:rsidRPr="0069792F">
        <w:t xml:space="preserve"> развитие жилищного строительства, в том числе формирование рынка доступного жилья экономического класса (далее - экономкласса), отвечающего требованиям энергоэффективности и экологичности.</w:t>
      </w:r>
      <w:r>
        <w:t xml:space="preserve"> </w:t>
      </w:r>
    </w:p>
    <w:p w:rsidR="00AB14EF" w:rsidRDefault="00800741" w:rsidP="00800741">
      <w:pPr>
        <w:autoSpaceDE w:val="0"/>
        <w:autoSpaceDN w:val="0"/>
        <w:adjustRightInd w:val="0"/>
        <w:ind w:firstLine="709"/>
        <w:jc w:val="both"/>
      </w:pPr>
      <w:r>
        <w:t>В Программе при формировании цели не учтено понятие «</w:t>
      </w:r>
      <w:r w:rsidRPr="00C043F2">
        <w:t>доступно</w:t>
      </w:r>
      <w:r>
        <w:t>е</w:t>
      </w:r>
      <w:r w:rsidRPr="00C043F2">
        <w:t xml:space="preserve"> жиль</w:t>
      </w:r>
      <w:r>
        <w:t>е экономического класса</w:t>
      </w:r>
      <w:r w:rsidRPr="00C043F2">
        <w:t>, отвечающе</w:t>
      </w:r>
      <w:r>
        <w:t>е</w:t>
      </w:r>
      <w:r w:rsidRPr="00C043F2">
        <w:t xml:space="preserve"> требованиям энергоэффективности и экологичности</w:t>
      </w:r>
      <w:r>
        <w:t>»</w:t>
      </w:r>
      <w:r w:rsidR="0084369E">
        <w:t xml:space="preserve">. </w:t>
      </w:r>
      <w:r w:rsidRPr="00667185">
        <w:t xml:space="preserve">Основной целью Программы является повышение доступности и качества жилья для различных категорий граждан и формирование жилищного фонда социального использования. </w:t>
      </w:r>
      <w:r w:rsidR="002922EF">
        <w:t xml:space="preserve">Следует отметить, что </w:t>
      </w:r>
      <w:r>
        <w:t xml:space="preserve">понятия </w:t>
      </w:r>
      <w:r w:rsidRPr="00667185">
        <w:t>«социальное жилье» и «жилье экономкласса»</w:t>
      </w:r>
      <w:r>
        <w:t xml:space="preserve"> различны</w:t>
      </w:r>
      <w:r w:rsidRPr="00667185">
        <w:t>: социальное жилье выдается государством нуждающимся слоям населения, в то время как жилье экономкласса может свободно приобрести любой желающий, имея определенную сумму денег.</w:t>
      </w:r>
      <w:r>
        <w:t xml:space="preserve"> </w:t>
      </w:r>
    </w:p>
    <w:p w:rsidR="00800741" w:rsidRDefault="00800741" w:rsidP="00800741">
      <w:pPr>
        <w:autoSpaceDE w:val="0"/>
        <w:autoSpaceDN w:val="0"/>
        <w:adjustRightInd w:val="0"/>
        <w:ind w:firstLine="709"/>
        <w:jc w:val="both"/>
      </w:pPr>
      <w:r>
        <w:t>Сроки реализации Программы, рассчитанные на период до 2024 года,  превышают сроки, обозначенные Стратегией до 2020 года.</w:t>
      </w:r>
    </w:p>
    <w:p w:rsidR="00800741" w:rsidRDefault="00800741" w:rsidP="00800741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960B7">
        <w:rPr>
          <w:sz w:val="28"/>
          <w:szCs w:val="28"/>
        </w:rPr>
        <w:t>Согласно паспорту общий объем финансового обеспечения Программы определен в сумме 1</w:t>
      </w:r>
      <w:r>
        <w:rPr>
          <w:sz w:val="28"/>
          <w:szCs w:val="28"/>
        </w:rPr>
        <w:t> </w:t>
      </w:r>
      <w:r w:rsidRPr="00A960B7">
        <w:rPr>
          <w:sz w:val="28"/>
          <w:szCs w:val="28"/>
        </w:rPr>
        <w:t>813</w:t>
      </w:r>
      <w:r>
        <w:rPr>
          <w:sz w:val="28"/>
          <w:szCs w:val="28"/>
        </w:rPr>
        <w:t xml:space="preserve"> </w:t>
      </w:r>
      <w:r w:rsidRPr="00A960B7">
        <w:rPr>
          <w:sz w:val="28"/>
          <w:szCs w:val="28"/>
        </w:rPr>
        <w:t>962,6 тыс. рублей, в том числе</w:t>
      </w:r>
      <w:r>
        <w:rPr>
          <w:sz w:val="28"/>
          <w:szCs w:val="28"/>
        </w:rPr>
        <w:t xml:space="preserve"> </w:t>
      </w:r>
      <w:r w:rsidRPr="00A960B7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 xml:space="preserve">- </w:t>
      </w:r>
      <w:r w:rsidRPr="00A960B7">
        <w:rPr>
          <w:sz w:val="28"/>
          <w:szCs w:val="28"/>
        </w:rPr>
        <w:t>134</w:t>
      </w:r>
      <w:r>
        <w:rPr>
          <w:sz w:val="28"/>
          <w:szCs w:val="28"/>
        </w:rPr>
        <w:t xml:space="preserve"> </w:t>
      </w:r>
      <w:r w:rsidRPr="00A960B7">
        <w:rPr>
          <w:sz w:val="28"/>
          <w:szCs w:val="28"/>
        </w:rPr>
        <w:t>401,8 тыс. рублей</w:t>
      </w:r>
      <w:r>
        <w:rPr>
          <w:sz w:val="28"/>
          <w:szCs w:val="28"/>
        </w:rPr>
        <w:t xml:space="preserve"> или 7,4%, </w:t>
      </w:r>
      <w:r w:rsidRPr="00A960B7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 xml:space="preserve">- </w:t>
      </w:r>
      <w:r w:rsidRPr="00A960B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A960B7">
        <w:rPr>
          <w:sz w:val="28"/>
          <w:szCs w:val="28"/>
        </w:rPr>
        <w:t>370</w:t>
      </w:r>
      <w:r>
        <w:rPr>
          <w:sz w:val="28"/>
          <w:szCs w:val="28"/>
        </w:rPr>
        <w:t xml:space="preserve"> </w:t>
      </w:r>
      <w:r w:rsidRPr="00A960B7">
        <w:rPr>
          <w:sz w:val="28"/>
          <w:szCs w:val="28"/>
        </w:rPr>
        <w:t>677,1 тыс. рублей</w:t>
      </w:r>
      <w:r>
        <w:rPr>
          <w:sz w:val="28"/>
          <w:szCs w:val="28"/>
        </w:rPr>
        <w:t xml:space="preserve"> или 75,6%</w:t>
      </w:r>
      <w:r w:rsidR="00BA3A3A">
        <w:rPr>
          <w:sz w:val="28"/>
          <w:szCs w:val="28"/>
        </w:rPr>
        <w:t xml:space="preserve"> (в том числе действующие расходные обязательства 373 023,5 тыс. рублей или 20,6%)</w:t>
      </w:r>
      <w:r w:rsidRPr="00A960B7">
        <w:rPr>
          <w:sz w:val="28"/>
          <w:szCs w:val="28"/>
        </w:rPr>
        <w:t xml:space="preserve">, местных бюджетов </w:t>
      </w:r>
      <w:r>
        <w:rPr>
          <w:sz w:val="28"/>
          <w:szCs w:val="28"/>
        </w:rPr>
        <w:t xml:space="preserve">- </w:t>
      </w:r>
      <w:r w:rsidRPr="00A960B7">
        <w:rPr>
          <w:sz w:val="28"/>
          <w:szCs w:val="28"/>
        </w:rPr>
        <w:t>148</w:t>
      </w:r>
      <w:r>
        <w:rPr>
          <w:sz w:val="28"/>
          <w:szCs w:val="28"/>
        </w:rPr>
        <w:t xml:space="preserve"> </w:t>
      </w:r>
      <w:r w:rsidRPr="00A960B7">
        <w:rPr>
          <w:sz w:val="28"/>
          <w:szCs w:val="28"/>
        </w:rPr>
        <w:t>883,6 тыс. рублей</w:t>
      </w:r>
      <w:r>
        <w:rPr>
          <w:sz w:val="28"/>
          <w:szCs w:val="28"/>
        </w:rPr>
        <w:t xml:space="preserve"> или 8,2%, </w:t>
      </w:r>
      <w:r w:rsidRPr="00A960B7">
        <w:rPr>
          <w:sz w:val="28"/>
          <w:szCs w:val="28"/>
        </w:rPr>
        <w:t>внебюджетны</w:t>
      </w:r>
      <w:r>
        <w:rPr>
          <w:sz w:val="28"/>
          <w:szCs w:val="28"/>
        </w:rPr>
        <w:t xml:space="preserve">е </w:t>
      </w:r>
      <w:r w:rsidRPr="00A960B7">
        <w:rPr>
          <w:sz w:val="28"/>
          <w:szCs w:val="28"/>
        </w:rPr>
        <w:t>источник</w:t>
      </w:r>
      <w:r>
        <w:rPr>
          <w:sz w:val="28"/>
          <w:szCs w:val="28"/>
        </w:rPr>
        <w:t>и -</w:t>
      </w:r>
      <w:r w:rsidRPr="00A960B7">
        <w:rPr>
          <w:sz w:val="28"/>
          <w:szCs w:val="28"/>
        </w:rPr>
        <w:t xml:space="preserve"> 160</w:t>
      </w:r>
      <w:r>
        <w:rPr>
          <w:sz w:val="28"/>
          <w:szCs w:val="28"/>
        </w:rPr>
        <w:t xml:space="preserve"> </w:t>
      </w:r>
      <w:r w:rsidRPr="00A960B7">
        <w:rPr>
          <w:sz w:val="28"/>
          <w:szCs w:val="28"/>
        </w:rPr>
        <w:t>000,0 тыс. рублей</w:t>
      </w:r>
      <w:r>
        <w:rPr>
          <w:sz w:val="28"/>
          <w:szCs w:val="28"/>
        </w:rPr>
        <w:t xml:space="preserve"> или 8,8 процентов (к</w:t>
      </w:r>
      <w:r w:rsidRPr="00730C92">
        <w:rPr>
          <w:sz w:val="28"/>
          <w:szCs w:val="28"/>
        </w:rPr>
        <w:t>онкретные источники внебюджетных средств</w:t>
      </w:r>
      <w:r>
        <w:rPr>
          <w:sz w:val="28"/>
          <w:szCs w:val="28"/>
        </w:rPr>
        <w:t xml:space="preserve"> н</w:t>
      </w:r>
      <w:r w:rsidRPr="00730C92">
        <w:rPr>
          <w:sz w:val="28"/>
          <w:szCs w:val="28"/>
        </w:rPr>
        <w:t>е указаны</w:t>
      </w:r>
      <w:r>
        <w:rPr>
          <w:sz w:val="28"/>
          <w:szCs w:val="28"/>
        </w:rPr>
        <w:t>).</w:t>
      </w:r>
    </w:p>
    <w:p w:rsidR="00C93E6F" w:rsidRDefault="00C93E6F" w:rsidP="00C93E6F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E4542">
        <w:rPr>
          <w:sz w:val="28"/>
          <w:szCs w:val="28"/>
        </w:rPr>
        <w:t xml:space="preserve">Программой установлено </w:t>
      </w:r>
      <w:r>
        <w:rPr>
          <w:sz w:val="28"/>
          <w:szCs w:val="28"/>
        </w:rPr>
        <w:t>6</w:t>
      </w:r>
      <w:r w:rsidRPr="00FE4542">
        <w:rPr>
          <w:sz w:val="28"/>
          <w:szCs w:val="28"/>
        </w:rPr>
        <w:t xml:space="preserve"> целевых показателей (индикаторов)</w:t>
      </w:r>
      <w:r>
        <w:rPr>
          <w:sz w:val="28"/>
          <w:szCs w:val="28"/>
        </w:rPr>
        <w:t xml:space="preserve">. </w:t>
      </w:r>
      <w:r w:rsidRPr="00FE4542">
        <w:rPr>
          <w:sz w:val="28"/>
          <w:szCs w:val="28"/>
        </w:rPr>
        <w:t xml:space="preserve">Расширенный перечень, предусмотренный подпрограммами, включает </w:t>
      </w:r>
      <w:r>
        <w:rPr>
          <w:sz w:val="28"/>
          <w:szCs w:val="28"/>
        </w:rPr>
        <w:t>29</w:t>
      </w:r>
      <w:r w:rsidRPr="00FE454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E4542">
        <w:rPr>
          <w:sz w:val="28"/>
          <w:szCs w:val="28"/>
        </w:rPr>
        <w:t xml:space="preserve">. </w:t>
      </w:r>
    </w:p>
    <w:p w:rsidR="00C93E6F" w:rsidRDefault="00C93E6F" w:rsidP="00C93E6F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DD18C5">
        <w:rPr>
          <w:sz w:val="28"/>
          <w:szCs w:val="28"/>
        </w:rPr>
        <w:t>44</w:t>
      </w:r>
      <w:r>
        <w:rPr>
          <w:sz w:val="28"/>
          <w:szCs w:val="28"/>
        </w:rPr>
        <w:t xml:space="preserve"> Порядка </w:t>
      </w:r>
      <w:r w:rsidRPr="00DD18C5">
        <w:rPr>
          <w:sz w:val="28"/>
          <w:szCs w:val="28"/>
        </w:rPr>
        <w:t>показатели (индикаторы)</w:t>
      </w:r>
      <w:r>
        <w:rPr>
          <w:sz w:val="28"/>
          <w:szCs w:val="28"/>
        </w:rPr>
        <w:t xml:space="preserve"> призваны</w:t>
      </w:r>
      <w:r w:rsidRPr="00DD18C5">
        <w:rPr>
          <w:sz w:val="28"/>
          <w:szCs w:val="28"/>
        </w:rPr>
        <w:t xml:space="preserve"> обеспечить возможность проверки и подтверждения достижения </w:t>
      </w:r>
      <w:r>
        <w:rPr>
          <w:sz w:val="28"/>
          <w:szCs w:val="28"/>
        </w:rPr>
        <w:t xml:space="preserve">цели государственной программы </w:t>
      </w:r>
      <w:r w:rsidRPr="00DD18C5">
        <w:rPr>
          <w:sz w:val="28"/>
          <w:szCs w:val="28"/>
        </w:rPr>
        <w:t>и решения</w:t>
      </w:r>
      <w:r>
        <w:rPr>
          <w:sz w:val="28"/>
          <w:szCs w:val="28"/>
        </w:rPr>
        <w:t xml:space="preserve"> поставленных задач. </w:t>
      </w:r>
    </w:p>
    <w:p w:rsidR="00C93E6F" w:rsidRDefault="00C93E6F" w:rsidP="00C93E6F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соответствия целей, задач, показателей (индикаторов) исследуемой </w:t>
      </w:r>
      <w:r w:rsidRPr="00C42336">
        <w:rPr>
          <w:sz w:val="28"/>
          <w:szCs w:val="28"/>
        </w:rPr>
        <w:t xml:space="preserve">Программы показал, что показатели характеризуют результативность решения первой задачи в силу её общего характера, как было указано ранее. </w:t>
      </w:r>
      <w:r>
        <w:rPr>
          <w:sz w:val="28"/>
          <w:szCs w:val="28"/>
        </w:rPr>
        <w:t>П</w:t>
      </w:r>
      <w:r w:rsidRPr="00C42336">
        <w:rPr>
          <w:sz w:val="28"/>
          <w:szCs w:val="28"/>
        </w:rPr>
        <w:t>оказатели Программы не позволяют в полной мере оценить достижение всех поставленных задач</w:t>
      </w:r>
      <w:r>
        <w:rPr>
          <w:sz w:val="28"/>
          <w:szCs w:val="28"/>
        </w:rPr>
        <w:t>.</w:t>
      </w:r>
    </w:p>
    <w:p w:rsidR="00C93E6F" w:rsidRDefault="00C93E6F" w:rsidP="00C93E6F">
      <w:pPr>
        <w:pStyle w:val="a3"/>
        <w:tabs>
          <w:tab w:val="left" w:pos="142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Положение п. 45 Порядка по </w:t>
      </w:r>
      <w:r w:rsidRPr="00C62304">
        <w:rPr>
          <w:sz w:val="28"/>
          <w:szCs w:val="28"/>
        </w:rPr>
        <w:t>числ</w:t>
      </w:r>
      <w:r>
        <w:rPr>
          <w:sz w:val="28"/>
          <w:szCs w:val="28"/>
        </w:rPr>
        <w:t>у</w:t>
      </w:r>
      <w:r w:rsidRPr="00C62304">
        <w:rPr>
          <w:sz w:val="28"/>
          <w:szCs w:val="28"/>
        </w:rPr>
        <w:t xml:space="preserve"> показателей (индикаторов) в каждой подпрограмме </w:t>
      </w:r>
      <w:r>
        <w:rPr>
          <w:sz w:val="28"/>
          <w:szCs w:val="28"/>
        </w:rPr>
        <w:t>(</w:t>
      </w:r>
      <w:r w:rsidRPr="00C62304">
        <w:rPr>
          <w:sz w:val="28"/>
          <w:szCs w:val="28"/>
        </w:rPr>
        <w:t>должно быть не менее трех показателей</w:t>
      </w:r>
      <w:r>
        <w:rPr>
          <w:sz w:val="28"/>
          <w:szCs w:val="28"/>
        </w:rPr>
        <w:t xml:space="preserve">) не выполнено. </w:t>
      </w:r>
    </w:p>
    <w:p w:rsidR="00C93E6F" w:rsidRDefault="00C93E6F" w:rsidP="00C93E6F">
      <w:pPr>
        <w:tabs>
          <w:tab w:val="left" w:pos="142"/>
        </w:tabs>
        <w:ind w:firstLine="709"/>
        <w:jc w:val="both"/>
      </w:pPr>
      <w:r>
        <w:t>Из 6 показателей, призванных характеризовать результативность реализации Программы, только 3 показателя (</w:t>
      </w:r>
      <w:r w:rsidRPr="00A57E38">
        <w:t>годовой объем ввода жилья, тыс. кв. м;</w:t>
      </w:r>
      <w:r>
        <w:t xml:space="preserve"> </w:t>
      </w:r>
      <w:r w:rsidRPr="00A57E38">
        <w:t>количество человек/семей, улучшивших жилищные условия, человек/семей;</w:t>
      </w:r>
      <w:r>
        <w:t xml:space="preserve"> </w:t>
      </w:r>
      <w:r w:rsidRPr="00A57E38">
        <w:t>коэффициент досту</w:t>
      </w:r>
      <w:r>
        <w:t xml:space="preserve">пности жилья для населения, лет) имеют количественные значения на протяжении всего периода действия Программы, остальные 3 показателя  ограничены 2019 годом. Результативность реализации подпрограммы </w:t>
      </w:r>
      <w:r w:rsidRPr="00FF4F22">
        <w:t>«Содействие развитию жилищного строительства»</w:t>
      </w:r>
      <w:r>
        <w:t xml:space="preserve"> на протяжении 2019-2024 годов также можно судить по одному показателю «</w:t>
      </w:r>
      <w:r w:rsidRPr="0034638E">
        <w:t>годовой объем ввода жилья, тыс. кв. м</w:t>
      </w:r>
      <w:r>
        <w:t xml:space="preserve">.», все остальные показатели имеют значения для 2019 года. Показатели подпрограммы </w:t>
      </w:r>
      <w:r w:rsidRPr="00FF4F22">
        <w:t>«Содействие развитию предприятий промышленности строительных материалов и индустриального домостроения»</w:t>
      </w:r>
      <w:r>
        <w:t xml:space="preserve"> в 2019-2024 годах имеют нулевое значение. </w:t>
      </w:r>
    </w:p>
    <w:p w:rsidR="00B1503E" w:rsidRDefault="00C93E6F" w:rsidP="00B1503E">
      <w:pPr>
        <w:tabs>
          <w:tab w:val="left" w:pos="142"/>
        </w:tabs>
        <w:ind w:firstLine="709"/>
        <w:jc w:val="both"/>
      </w:pPr>
      <w:r>
        <w:t xml:space="preserve">Приведенные факты </w:t>
      </w:r>
      <w:r w:rsidRPr="00FE4542">
        <w:t>став</w:t>
      </w:r>
      <w:r>
        <w:t>я</w:t>
      </w:r>
      <w:r w:rsidRPr="00FE4542">
        <w:t xml:space="preserve">т под сомнение целесообразность использования </w:t>
      </w:r>
      <w:r>
        <w:t xml:space="preserve">приведенных </w:t>
      </w:r>
      <w:r w:rsidRPr="00FE4542">
        <w:t>показател</w:t>
      </w:r>
      <w:r>
        <w:t>ей</w:t>
      </w:r>
      <w:r w:rsidRPr="00FE4542">
        <w:t xml:space="preserve"> в качестве индикатор</w:t>
      </w:r>
      <w:r>
        <w:t>ов, так как они не позволяют</w:t>
      </w:r>
      <w:r w:rsidRPr="00C62304">
        <w:t xml:space="preserve"> характеризовать прогресс в достижении цел</w:t>
      </w:r>
      <w:r>
        <w:t>ей</w:t>
      </w:r>
      <w:r w:rsidRPr="00C62304">
        <w:t xml:space="preserve"> или решении задач</w:t>
      </w:r>
      <w:r w:rsidR="00B1503E">
        <w:t xml:space="preserve"> и указывает на формальный подход при разработке Программы. </w:t>
      </w:r>
    </w:p>
    <w:p w:rsidR="00680CC2" w:rsidRDefault="00680CC2" w:rsidP="00B1503E">
      <w:pPr>
        <w:tabs>
          <w:tab w:val="left" w:pos="142"/>
        </w:tabs>
        <w:ind w:firstLine="709"/>
        <w:jc w:val="both"/>
      </w:pPr>
      <w:r>
        <w:t xml:space="preserve">Анализ значений показателей свидетельствует об отсутствии взаимозависимости между изменением объемов финансирования и целями, задачами и ожидаемыми результатами. </w:t>
      </w:r>
    </w:p>
    <w:p w:rsidR="0069037A" w:rsidRPr="00FF4F22" w:rsidRDefault="00800741" w:rsidP="00FB2173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69037A">
        <w:rPr>
          <w:sz w:val="28"/>
          <w:szCs w:val="28"/>
        </w:rPr>
        <w:t>Законом Республики Калмыкия от 18 декабря 2018 г. №19-</w:t>
      </w:r>
      <w:r w:rsidRPr="0069037A">
        <w:rPr>
          <w:sz w:val="28"/>
          <w:szCs w:val="28"/>
          <w:lang w:val="en-US"/>
        </w:rPr>
        <w:t>IV</w:t>
      </w:r>
      <w:r w:rsidRPr="0069037A">
        <w:rPr>
          <w:sz w:val="28"/>
          <w:szCs w:val="28"/>
        </w:rPr>
        <w:t>-З «О республиканском бюджете на 2019 год и на плановый период 2020 и 2021 годов» объем бюджетных ассигнований на реализацию Программы  на 2019 год утвержден в сумме 223 976,5 тыс. рублей или 52% от объема установленного программой, чем созданы риски недостижения предполагаемых результатов.</w:t>
      </w:r>
      <w:r w:rsidR="00FB2173">
        <w:rPr>
          <w:sz w:val="28"/>
          <w:szCs w:val="28"/>
        </w:rPr>
        <w:t xml:space="preserve"> </w:t>
      </w:r>
      <w:r w:rsidR="00AC7732" w:rsidRPr="0069037A">
        <w:rPr>
          <w:sz w:val="28"/>
          <w:szCs w:val="28"/>
        </w:rPr>
        <w:t xml:space="preserve">При этом уровень исполнения расходов на 1 июля 2019 года составил </w:t>
      </w:r>
      <w:r w:rsidR="00027A58" w:rsidRPr="0069037A">
        <w:rPr>
          <w:sz w:val="28"/>
          <w:szCs w:val="28"/>
        </w:rPr>
        <w:t>26,5</w:t>
      </w:r>
      <w:r w:rsidR="00AC7732" w:rsidRPr="0069037A">
        <w:rPr>
          <w:sz w:val="28"/>
          <w:szCs w:val="28"/>
        </w:rPr>
        <w:t>% (</w:t>
      </w:r>
      <w:r w:rsidR="00027A58" w:rsidRPr="0069037A">
        <w:rPr>
          <w:sz w:val="28"/>
          <w:szCs w:val="28"/>
        </w:rPr>
        <w:t xml:space="preserve">59 338,4 </w:t>
      </w:r>
      <w:r w:rsidR="00AC7732" w:rsidRPr="0069037A">
        <w:rPr>
          <w:sz w:val="28"/>
          <w:szCs w:val="28"/>
        </w:rPr>
        <w:t>тыс. рублей)</w:t>
      </w:r>
      <w:r w:rsidR="0057127C" w:rsidRPr="0069037A">
        <w:rPr>
          <w:sz w:val="28"/>
          <w:szCs w:val="28"/>
        </w:rPr>
        <w:t>.</w:t>
      </w:r>
      <w:r w:rsidR="00FB2173">
        <w:rPr>
          <w:sz w:val="28"/>
          <w:szCs w:val="28"/>
        </w:rPr>
        <w:t xml:space="preserve"> </w:t>
      </w:r>
      <w:r w:rsidR="00AC7732" w:rsidRPr="0069037A">
        <w:rPr>
          <w:sz w:val="28"/>
          <w:szCs w:val="28"/>
        </w:rPr>
        <w:t>На низком уровне исполнены расходы</w:t>
      </w:r>
      <w:r w:rsidR="0069037A" w:rsidRPr="0069037A">
        <w:rPr>
          <w:sz w:val="28"/>
          <w:szCs w:val="28"/>
        </w:rPr>
        <w:t xml:space="preserve"> по подпрограмм</w:t>
      </w:r>
      <w:r w:rsidR="0069037A">
        <w:rPr>
          <w:sz w:val="28"/>
          <w:szCs w:val="28"/>
        </w:rPr>
        <w:t xml:space="preserve">ам </w:t>
      </w:r>
      <w:r w:rsidR="0069037A" w:rsidRPr="0069037A">
        <w:rPr>
          <w:sz w:val="28"/>
          <w:szCs w:val="28"/>
        </w:rPr>
        <w:t>«Обеспечение жильем молодых семей»</w:t>
      </w:r>
      <w:r w:rsidR="0069037A">
        <w:rPr>
          <w:sz w:val="28"/>
          <w:szCs w:val="28"/>
        </w:rPr>
        <w:t xml:space="preserve"> - 2,5%, </w:t>
      </w:r>
      <w:r w:rsidR="0069037A" w:rsidRPr="00FF4F22">
        <w:rPr>
          <w:sz w:val="28"/>
          <w:szCs w:val="28"/>
        </w:rPr>
        <w:t>«Содействие развитию жилищного строительства»</w:t>
      </w:r>
      <w:r w:rsidR="0069037A">
        <w:rPr>
          <w:sz w:val="28"/>
          <w:szCs w:val="28"/>
        </w:rPr>
        <w:t xml:space="preserve"> - 15,3%, </w:t>
      </w:r>
      <w:r w:rsidR="00FB2173" w:rsidRPr="00FF4F22">
        <w:rPr>
          <w:sz w:val="28"/>
          <w:szCs w:val="28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FB2173">
        <w:rPr>
          <w:sz w:val="28"/>
          <w:szCs w:val="28"/>
        </w:rPr>
        <w:t xml:space="preserve"> - 27,2% годовых назначений.</w:t>
      </w:r>
    </w:p>
    <w:p w:rsidR="009A1A59" w:rsidRPr="009A1A59" w:rsidRDefault="00C93E6F" w:rsidP="00800741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9A1A59">
        <w:rPr>
          <w:sz w:val="28"/>
          <w:szCs w:val="28"/>
        </w:rPr>
        <w:t xml:space="preserve">Кроме этого, Палата </w:t>
      </w:r>
      <w:r w:rsidR="000F6CB0" w:rsidRPr="009A1A59">
        <w:rPr>
          <w:sz w:val="28"/>
          <w:szCs w:val="28"/>
        </w:rPr>
        <w:t xml:space="preserve">отмечает </w:t>
      </w:r>
      <w:r w:rsidR="009A1A59" w:rsidRPr="009A1A59">
        <w:rPr>
          <w:sz w:val="28"/>
          <w:szCs w:val="28"/>
        </w:rPr>
        <w:t xml:space="preserve">несоблюдение </w:t>
      </w:r>
      <w:r w:rsidR="000F6CB0" w:rsidRPr="009A1A59">
        <w:rPr>
          <w:sz w:val="28"/>
          <w:szCs w:val="28"/>
        </w:rPr>
        <w:t xml:space="preserve">п. 63 Порядка, </w:t>
      </w:r>
      <w:r w:rsidR="009A1A59" w:rsidRPr="009A1A59">
        <w:rPr>
          <w:sz w:val="28"/>
          <w:szCs w:val="28"/>
        </w:rPr>
        <w:t xml:space="preserve">определяющего направления расходов на обеспечение реализации государственной программы. </w:t>
      </w:r>
    </w:p>
    <w:p w:rsidR="00800741" w:rsidRPr="009A1A59" w:rsidRDefault="00800741" w:rsidP="00800741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9A1A59">
        <w:rPr>
          <w:sz w:val="28"/>
          <w:szCs w:val="28"/>
        </w:rPr>
        <w:t>В ходе экспертизы установлено, что подпрограмма «Обеспечение реализации Государственной программы» предусматривает реализацию мероприятия по формированию государственного материального резерва.</w:t>
      </w:r>
    </w:p>
    <w:p w:rsidR="009A1A59" w:rsidRPr="009A1A59" w:rsidRDefault="009A1A59" w:rsidP="009A1A59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</w:t>
      </w:r>
      <w:r w:rsidRPr="009A1A59">
        <w:rPr>
          <w:sz w:val="28"/>
          <w:szCs w:val="28"/>
        </w:rPr>
        <w:t xml:space="preserve">Постановлением Правительства Республики Калмыкия от 11 января 2016 г. № 1 установлено, что, резерв материальных ресурсов является особым видом имущества, предназначенным для проведения аварийно-спасательных и других неотложных работ по устранению непосредственной опасности для жизни и здоровья людей, развертывания и содержания временных пунктов проживания и питания пострадавших граждан, оказания им помощи и других первоочередных мероприятий, связанных с обеспечением жизнедеятельности пострадавшего населения, обеспечения эффективной работы привлеченных для ликвидации чрезвычайной ситуации сил.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в себя продовольствие, пищевое сырье, товары первой необходимости, медицинское имущество и медикаменты, строительные материалы, горюче-смазочные материалы, средства индивидуальной защиты и другие материальные ресурсы. </w:t>
      </w:r>
    </w:p>
    <w:p w:rsidR="009A3EF2" w:rsidRDefault="009A1A59" w:rsidP="00C93E6F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9A1A5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расходы на вышеуказанные цели </w:t>
      </w:r>
      <w:r w:rsidR="00FA2A67" w:rsidRPr="009A1A59">
        <w:rPr>
          <w:sz w:val="28"/>
          <w:szCs w:val="28"/>
        </w:rPr>
        <w:t>не способствует решению задач и достижению цел</w:t>
      </w:r>
      <w:r w:rsidR="00680CC2" w:rsidRPr="009A1A59">
        <w:rPr>
          <w:sz w:val="28"/>
          <w:szCs w:val="28"/>
        </w:rPr>
        <w:t xml:space="preserve">ей </w:t>
      </w:r>
      <w:r w:rsidR="00FA2A67" w:rsidRPr="009A1A59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EF2262" w:rsidRDefault="00EF2262" w:rsidP="00EF2262">
      <w:pPr>
        <w:jc w:val="both"/>
      </w:pPr>
      <w:r>
        <w:tab/>
        <w:t>Контрольно-счетной палатой Республики Калмыкия предложено о</w:t>
      </w:r>
      <w:r w:rsidRPr="00B5064D">
        <w:t>тветственн</w:t>
      </w:r>
      <w:r>
        <w:t xml:space="preserve">ому </w:t>
      </w:r>
      <w:r w:rsidRPr="00B5064D">
        <w:t>исполнител</w:t>
      </w:r>
      <w:r>
        <w:t xml:space="preserve">ю принять во внимание установленные недостатки и внести соответствующие коррективы в </w:t>
      </w:r>
      <w:r w:rsidRPr="00B5064D">
        <w:t>Программ</w:t>
      </w:r>
      <w:r>
        <w:t>у.</w:t>
      </w:r>
    </w:p>
    <w:p w:rsidR="00EF2262" w:rsidRDefault="00EF2262" w:rsidP="00EF2262">
      <w:pPr>
        <w:jc w:val="both"/>
      </w:pPr>
      <w:r>
        <w:tab/>
        <w:t xml:space="preserve">Информация об основных итогах экспертно-аналитического мероприятия для рассмотрения и принятия мер направлена в Правительство Республики Калмыкия, для правовой оценки в прокуратуру Республики Калмыкия. </w:t>
      </w:r>
    </w:p>
    <w:p w:rsidR="00CB1696" w:rsidRDefault="00CB1696" w:rsidP="00C93E6F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</w:rPr>
      </w:pPr>
    </w:p>
    <w:p w:rsidR="009A3EF2" w:rsidRDefault="009A3EF2" w:rsidP="00C93E6F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</w:rPr>
      </w:pPr>
    </w:p>
    <w:p w:rsidR="009A3EF2" w:rsidRDefault="009A3EF2" w:rsidP="00FB480F">
      <w:pPr>
        <w:tabs>
          <w:tab w:val="left" w:pos="142"/>
        </w:tabs>
        <w:jc w:val="both"/>
      </w:pPr>
    </w:p>
    <w:p w:rsidR="00FB480F" w:rsidRPr="00FB480F" w:rsidRDefault="00FB480F" w:rsidP="00FB480F">
      <w:pPr>
        <w:tabs>
          <w:tab w:val="left" w:pos="142"/>
        </w:tabs>
        <w:jc w:val="both"/>
      </w:pPr>
      <w:r>
        <w:tab/>
        <w:t xml:space="preserve">     Аудитор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Т.А. Ходжгорова</w:t>
      </w:r>
    </w:p>
    <w:sectPr w:rsidR="00FB480F" w:rsidRPr="00FB480F" w:rsidSect="000415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46" w:rsidRDefault="009D2246">
      <w:r>
        <w:separator/>
      </w:r>
    </w:p>
  </w:endnote>
  <w:endnote w:type="continuationSeparator" w:id="0">
    <w:p w:rsidR="009D2246" w:rsidRDefault="009D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260203"/>
      <w:docPartObj>
        <w:docPartGallery w:val="Page Numbers (Bottom of Page)"/>
        <w:docPartUnique/>
      </w:docPartObj>
    </w:sdtPr>
    <w:sdtEndPr/>
    <w:sdtContent>
      <w:p w:rsidR="00782D7C" w:rsidRDefault="000415A1">
        <w:pPr>
          <w:pStyle w:val="a4"/>
          <w:jc w:val="right"/>
        </w:pPr>
        <w:r>
          <w:fldChar w:fldCharType="begin"/>
        </w:r>
        <w:r w:rsidR="00800741">
          <w:instrText>PAGE   \* MERGEFORMAT</w:instrText>
        </w:r>
        <w:r>
          <w:fldChar w:fldCharType="separate"/>
        </w:r>
        <w:r w:rsidR="00FB480F">
          <w:rPr>
            <w:noProof/>
          </w:rPr>
          <w:t>1</w:t>
        </w:r>
        <w:r>
          <w:fldChar w:fldCharType="end"/>
        </w:r>
      </w:p>
    </w:sdtContent>
  </w:sdt>
  <w:p w:rsidR="00782D7C" w:rsidRDefault="00782D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46" w:rsidRDefault="009D2246">
      <w:r>
        <w:separator/>
      </w:r>
    </w:p>
  </w:footnote>
  <w:footnote w:type="continuationSeparator" w:id="0">
    <w:p w:rsidR="009D2246" w:rsidRDefault="009D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12A"/>
    <w:rsid w:val="00027A58"/>
    <w:rsid w:val="000415A1"/>
    <w:rsid w:val="00060940"/>
    <w:rsid w:val="000C5F50"/>
    <w:rsid w:val="000F6CB0"/>
    <w:rsid w:val="002922EF"/>
    <w:rsid w:val="00320F7C"/>
    <w:rsid w:val="00366F6C"/>
    <w:rsid w:val="003F112A"/>
    <w:rsid w:val="0043544A"/>
    <w:rsid w:val="004937D1"/>
    <w:rsid w:val="00525EAF"/>
    <w:rsid w:val="0057127C"/>
    <w:rsid w:val="005B06D4"/>
    <w:rsid w:val="005F5B1B"/>
    <w:rsid w:val="00646E87"/>
    <w:rsid w:val="00680CC2"/>
    <w:rsid w:val="0069037A"/>
    <w:rsid w:val="00763556"/>
    <w:rsid w:val="00782D7C"/>
    <w:rsid w:val="007C79AF"/>
    <w:rsid w:val="00800741"/>
    <w:rsid w:val="0084369E"/>
    <w:rsid w:val="009A1A59"/>
    <w:rsid w:val="009A3EF2"/>
    <w:rsid w:val="009D2246"/>
    <w:rsid w:val="009E7581"/>
    <w:rsid w:val="00AB14EF"/>
    <w:rsid w:val="00AC7732"/>
    <w:rsid w:val="00AE5EDD"/>
    <w:rsid w:val="00B1503E"/>
    <w:rsid w:val="00B315FB"/>
    <w:rsid w:val="00B3651E"/>
    <w:rsid w:val="00B67219"/>
    <w:rsid w:val="00BA3A3A"/>
    <w:rsid w:val="00C32643"/>
    <w:rsid w:val="00C8002D"/>
    <w:rsid w:val="00C93E6F"/>
    <w:rsid w:val="00CB1696"/>
    <w:rsid w:val="00CC7D51"/>
    <w:rsid w:val="00CD65C4"/>
    <w:rsid w:val="00DC6A33"/>
    <w:rsid w:val="00DE750B"/>
    <w:rsid w:val="00E00FE4"/>
    <w:rsid w:val="00EB744C"/>
    <w:rsid w:val="00EF2262"/>
    <w:rsid w:val="00F13302"/>
    <w:rsid w:val="00FA2A67"/>
    <w:rsid w:val="00FB2173"/>
    <w:rsid w:val="00FB480F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E992CD-00D3-490A-AB29-7C20D7C2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41"/>
    <w:pPr>
      <w:ind w:left="720"/>
      <w:contextualSpacing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007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8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1476-C0AB-4EB2-8BE1-D34EF923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2019-07-31T06:21:00Z</cp:lastPrinted>
  <dcterms:created xsi:type="dcterms:W3CDTF">2019-07-31T06:18:00Z</dcterms:created>
  <dcterms:modified xsi:type="dcterms:W3CDTF">2019-07-31T06:21:00Z</dcterms:modified>
</cp:coreProperties>
</file>